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drawing>
          <wp:inline distT="0" distB="0" distL="0" distR="0">
            <wp:extent cx="5689600" cy="7581900"/>
            <wp:effectExtent l="0" t="0" r="6350" b="0"/>
            <wp:docPr id="4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581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　自分は他の人より上達が遅かった。だからこそ「努力できることが才能である」との父の教えを大切に練習に励んだ。日米球界で活躍した松井秀喜さんが著書「不動心」（新潮新書）にそうつづっている▼中学時代、試合に負けて悔しさが込み上げた。家族に涙を見られないよう部屋にこもって泣いた。もう負けたくない、練習するしかないと泣きながらバットを振った。プロ入り後もスランプになるとひたすら素振りをしたという▼甲子園で快進撃した金足農高の吉田輝星（こうせい）投手も練習の虫。天王中時代、率先して走り込みに励みチームをけん引した。飛躍を期して２年の冬には人一倍体力づくりに努めた▼「下半身が強化され、比べものにならないほど球の威力が増した」。当時天王中で監督を務めた石川英樹さん（男鹿南中教諭）は振り返る。３年の夏に少年野球の地区予選を突破、全県大会は準決勝で敗退するまで１人で投げ切った▼高校に入っても練習の虫は変わらず、冬場の走り込みなどの努力は甲子園で実った。伸びのある直球に多彩な変化球。全国の強豪校の強打者たちをきりきり舞いさせた。金足農はこの頼れるエースを中心に、全員野球で勝ち上がった。鍛え上げられた走・攻・守は練習のたまものだ▼大阪桐蔭の前に力尽き、東北勢悲願の初優勝はならなかった。だが県勢１０３年ぶりの決勝進出は大きな勲章だ。金農旋風に秋田は沸き、最後まで諦めない戦いぶりに多くの県民が心を揺さぶられた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eastAsia="ja-JP"/>
        </w:rPr>
        <w:t>。（２０１８年８月２２日付秋田魁新報「北斗星」より）</w:t>
      </w:r>
    </w:p>
    <w:sectPr>
      <w:pgSz w:w="16838" w:h="11906" w:orient="landscape"/>
      <w:pgMar w:top="1701" w:right="1985" w:bottom="1701" w:left="1701" w:header="851" w:footer="992" w:gutter="0"/>
      <w:cols w:space="425" w:num="1"/>
      <w:textDirection w:val="tbR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iragino Kaku Gothic ProN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amp;quot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CR-B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游ゴシック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ヒラギノ角ゴ Pro W3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メイリオ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Noto Sans JP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HGP教科書体">
    <w:panose1 w:val="02020600000000000000"/>
    <w:charset w:val="80"/>
    <w:family w:val="roman"/>
    <w:pitch w:val="default"/>
    <w:sig w:usb0="80000281" w:usb1="28C76CF8" w:usb2="00000010" w:usb3="00000000" w:csb0="00020000" w:csb1="00000000"/>
  </w:font>
  <w:font w:name="游ゴシック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等线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A1A67"/>
    <w:rsid w:val="019D1978"/>
    <w:rsid w:val="30EA1A67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ＭＳ 明朝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2018-08-22T11:56:00Z</dcterms:created>
  <dc:creator>user</dc:creator>
  <cp:lastModifiedBy>user</cp:lastModifiedBy>
  <dcterms:modified xsi:type="dcterms:W3CDTF">2018-08-22T12:33:55Z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